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4EFF8E9A" w:rsidR="00FA16C2" w:rsidRPr="00DB24FB" w:rsidRDefault="00C41E13" w:rsidP="00D3386D">
      <w:pPr>
        <w:tabs>
          <w:tab w:val="left" w:pos="-1440"/>
        </w:tabs>
        <w:jc w:val="both"/>
        <w:rPr>
          <w:rFonts w:ascii="Book Antiqua" w:hAnsi="Book Antiqua"/>
          <w:b/>
          <w:bCs/>
          <w:color w:val="0000FF"/>
          <w:sz w:val="42"/>
          <w:szCs w:val="42"/>
        </w:rPr>
      </w:pPr>
      <w:r w:rsidRPr="00DB24FB">
        <w:rPr>
          <w:rFonts w:ascii="Book Antiqua" w:hAnsi="Book Antiqua"/>
          <w:b/>
          <w:bCs/>
          <w:color w:val="0000FF"/>
          <w:sz w:val="34"/>
          <w:szCs w:val="34"/>
        </w:rPr>
        <w:t>“</w:t>
      </w:r>
      <w:r w:rsidR="00E25B46" w:rsidRPr="00E25B46">
        <w:rPr>
          <w:rFonts w:ascii="Book Antiqua" w:eastAsia="Book Antiqua" w:hAnsi="Book Antiqua" w:cs="Book Antiqua"/>
          <w:b/>
          <w:bCs/>
          <w:color w:val="0000FF"/>
          <w:sz w:val="22"/>
          <w:szCs w:val="22"/>
        </w:rPr>
        <w:t>Painting of Township Building at 765/400/220 KV Wardha Substation.</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3D4F1900" w:rsidR="007409AC" w:rsidRPr="008403E9" w:rsidRDefault="007409AC" w:rsidP="00E25B46">
      <w:pPr>
        <w:numPr>
          <w:ilvl w:val="0"/>
          <w:numId w:val="1"/>
        </w:numPr>
        <w:jc w:val="both"/>
        <w:rPr>
          <w:rFonts w:ascii="Book Antiqua" w:hAnsi="Book Antiqua" w:cs="Arial"/>
          <w:sz w:val="23"/>
          <w:szCs w:val="23"/>
        </w:rPr>
      </w:pPr>
      <w:r w:rsidRPr="00D3386D">
        <w:rPr>
          <w:rFonts w:ascii="Book Antiqua" w:hAnsi="Book Antiqua"/>
          <w:sz w:val="23"/>
          <w:szCs w:val="23"/>
        </w:rPr>
        <w:t>These</w:t>
      </w:r>
      <w:r w:rsidRPr="00D3386D">
        <w:rPr>
          <w:rFonts w:ascii="Book Antiqua" w:hAnsi="Book Antiqua"/>
          <w:b/>
          <w:bCs/>
          <w:sz w:val="23"/>
          <w:szCs w:val="23"/>
        </w:rPr>
        <w:t xml:space="preserve"> tender documents have been issued </w:t>
      </w:r>
      <w:r w:rsidRPr="00D3386D">
        <w:rPr>
          <w:rFonts w:ascii="Book Antiqua" w:hAnsi="Book Antiqua"/>
          <w:b/>
          <w:bCs/>
          <w:color w:val="0000FF"/>
          <w:sz w:val="23"/>
          <w:szCs w:val="23"/>
        </w:rPr>
        <w:t>on e-tender portal</w:t>
      </w:r>
      <w:r w:rsidRPr="00D3386D">
        <w:rPr>
          <w:rFonts w:ascii="Book Antiqua" w:hAnsi="Book Antiqua"/>
          <w:b/>
          <w:bCs/>
          <w:sz w:val="23"/>
          <w:szCs w:val="23"/>
        </w:rPr>
        <w:t xml:space="preserve"> specifically for the work of</w:t>
      </w:r>
      <w:r w:rsidRPr="00D3386D">
        <w:rPr>
          <w:rFonts w:ascii="Book Antiqua" w:hAnsi="Book Antiqua"/>
          <w:sz w:val="23"/>
          <w:szCs w:val="23"/>
        </w:rPr>
        <w:t xml:space="preserve"> </w:t>
      </w:r>
      <w:r w:rsidR="00A76F18" w:rsidRPr="00D3386D">
        <w:rPr>
          <w:rFonts w:ascii="Book Antiqua" w:hAnsi="Book Antiqua"/>
          <w:b/>
          <w:bCs/>
          <w:color w:val="0000FF"/>
          <w:sz w:val="23"/>
          <w:szCs w:val="23"/>
        </w:rPr>
        <w:t>“</w:t>
      </w:r>
      <w:r w:rsidR="00E25B46" w:rsidRPr="00E25B46">
        <w:rPr>
          <w:rFonts w:ascii="Book Antiqua" w:eastAsia="Book Antiqua" w:hAnsi="Book Antiqua" w:cs="Book Antiqua"/>
          <w:b/>
          <w:bCs/>
          <w:color w:val="0000FF"/>
          <w:sz w:val="22"/>
          <w:szCs w:val="22"/>
        </w:rPr>
        <w:t>Painting of Township Building at 765/400/220 KV Wardha Substation.</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 xml:space="preserve">In order to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004BB113"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E25B46">
        <w:rPr>
          <w:rFonts w:ascii="Book Antiqua" w:hAnsi="Book Antiqua"/>
          <w:b/>
          <w:bCs/>
          <w:color w:val="0000FF"/>
          <w:sz w:val="23"/>
          <w:szCs w:val="23"/>
          <w:lang w:val="en-GB"/>
        </w:rPr>
        <w:t>5</w:t>
      </w:r>
      <w:r w:rsidR="003B5BB3">
        <w:rPr>
          <w:rFonts w:ascii="Book Antiqua" w:hAnsi="Book Antiqua"/>
          <w:b/>
          <w:bCs/>
          <w:color w:val="0000FF"/>
          <w:sz w:val="23"/>
          <w:szCs w:val="23"/>
          <w:lang w:val="en-GB"/>
        </w:rPr>
        <w:t>1</w:t>
      </w:r>
      <w:r w:rsidR="00FA16C2" w:rsidRPr="001034CF">
        <w:rPr>
          <w:rFonts w:ascii="Book Antiqua" w:hAnsi="Book Antiqua"/>
          <w:b/>
          <w:bCs/>
          <w:color w:val="0000FF"/>
          <w:sz w:val="23"/>
          <w:szCs w:val="23"/>
          <w:lang w:val="en-GB"/>
        </w:rPr>
        <w:t>,</w:t>
      </w:r>
      <w:r w:rsidR="00FC2779">
        <w:rPr>
          <w:rFonts w:ascii="Book Antiqua" w:hAnsi="Book Antiqua"/>
          <w:b/>
          <w:bCs/>
          <w:color w:val="0000FF"/>
          <w:sz w:val="23"/>
          <w:szCs w:val="23"/>
          <w:lang w:val="en-GB"/>
        </w:rPr>
        <w:t>000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proofErr w:type="gramStart"/>
      <w:r w:rsidR="00E25B46">
        <w:rPr>
          <w:rFonts w:ascii="Book Antiqua" w:hAnsi="Book Antiqua"/>
          <w:b/>
          <w:bCs/>
          <w:color w:val="0000FF"/>
          <w:sz w:val="23"/>
          <w:szCs w:val="23"/>
          <w:lang w:val="en-GB"/>
        </w:rPr>
        <w:t>Fifty</w:t>
      </w:r>
      <w:r w:rsidR="003B5BB3">
        <w:rPr>
          <w:rFonts w:ascii="Book Antiqua" w:hAnsi="Book Antiqua"/>
          <w:b/>
          <w:bCs/>
          <w:color w:val="0000FF"/>
          <w:sz w:val="23"/>
          <w:szCs w:val="23"/>
          <w:lang w:val="en-GB"/>
        </w:rPr>
        <w:t xml:space="preserve"> One</w:t>
      </w:r>
      <w:proofErr w:type="gramEnd"/>
      <w:r w:rsidR="00CA36A3">
        <w:rPr>
          <w:rFonts w:ascii="Book Antiqua" w:hAnsi="Book Antiqua"/>
          <w:b/>
          <w:bCs/>
          <w:color w:val="0000FF"/>
          <w:sz w:val="23"/>
          <w:szCs w:val="23"/>
          <w:lang w:val="en-GB"/>
        </w:rPr>
        <w:t xml:space="preserve"> </w:t>
      </w:r>
      <w:r w:rsidR="007B573E" w:rsidRPr="001034CF">
        <w:rPr>
          <w:rFonts w:ascii="Book Antiqua" w:hAnsi="Book Antiqua"/>
          <w:b/>
          <w:bCs/>
          <w:color w:val="0000FF"/>
          <w:sz w:val="23"/>
          <w:szCs w:val="23"/>
          <w:lang w:val="en-GB"/>
        </w:rPr>
        <w:t xml:space="preserve">Thousand </w:t>
      </w:r>
      <w:r w:rsidR="007B573E">
        <w:rPr>
          <w:rFonts w:ascii="Book Antiqua" w:hAnsi="Book Antiqua"/>
          <w:b/>
          <w:bCs/>
          <w:color w:val="0000FF"/>
          <w:sz w:val="23"/>
          <w:szCs w:val="23"/>
          <w:lang w:val="en-GB"/>
        </w:rPr>
        <w:t>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The copy of “Online Payment Acknowledgement-Suppliers” generated subsequent to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with regard to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In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lastRenderedPageBreak/>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4C47376F" w:rsidR="009C16D7" w:rsidRPr="00A41432" w:rsidRDefault="009C16D7" w:rsidP="00146663">
      <w:pPr>
        <w:widowControl/>
        <w:numPr>
          <w:ilvl w:val="0"/>
          <w:numId w:val="8"/>
        </w:numPr>
        <w:autoSpaceDE/>
        <w:autoSpaceDN/>
        <w:adjustRightInd/>
        <w:jc w:val="both"/>
        <w:rPr>
          <w:rFonts w:ascii="Book Antiqua" w:hAnsi="Book Antiqua"/>
          <w:color w:val="000000"/>
          <w:sz w:val="22"/>
          <w:szCs w:val="22"/>
        </w:rPr>
      </w:pPr>
      <w:r w:rsidRPr="00A41432">
        <w:rPr>
          <w:rFonts w:ascii="Book Antiqua" w:hAnsi="Book Antiqua"/>
          <w:spacing w:val="-2"/>
          <w:sz w:val="22"/>
          <w:szCs w:val="22"/>
        </w:rPr>
        <w:t xml:space="preserve">Bid Security (in Original) </w:t>
      </w:r>
      <w:r w:rsidR="00ED1875" w:rsidRPr="00A41432">
        <w:rPr>
          <w:rFonts w:ascii="Book Antiqua" w:hAnsi="Book Antiqua"/>
          <w:strike/>
          <w:spacing w:val="-2"/>
          <w:sz w:val="22"/>
          <w:szCs w:val="22"/>
        </w:rPr>
        <w:t xml:space="preserve">or Online Payment Acknowledgement towards Bid security </w:t>
      </w:r>
      <w:r w:rsidRPr="00A41432">
        <w:rPr>
          <w:rFonts w:ascii="Book Antiqua" w:hAnsi="Book Antiqua"/>
          <w:strike/>
          <w:spacing w:val="-2"/>
          <w:sz w:val="22"/>
          <w:szCs w:val="22"/>
        </w:rPr>
        <w:t>in accordance with clause 2.1 of ITB or documentary evidence in support of exemption of Bid Security (if applicable)</w:t>
      </w:r>
      <w:r w:rsidRPr="00A41432">
        <w:rPr>
          <w:rFonts w:ascii="Book Antiqua" w:hAnsi="Book Antiqua"/>
          <w:spacing w:val="-2"/>
          <w:sz w:val="22"/>
          <w:szCs w:val="22"/>
        </w:rPr>
        <w:t xml:space="preserve"> in accordance with clause 2.2 of ITB in separate envelope </w:t>
      </w:r>
      <w:r w:rsidRPr="00A41432">
        <w:rPr>
          <w:rFonts w:ascii="Book Antiqua" w:hAnsi="Book Antiqua"/>
          <w:sz w:val="22"/>
          <w:szCs w:val="22"/>
          <w:lang w:val="en-GB"/>
        </w:rPr>
        <w:t xml:space="preserve">super scripted as </w:t>
      </w:r>
      <w:r w:rsidR="00FD4C48" w:rsidRPr="00A41432">
        <w:rPr>
          <w:rFonts w:ascii="Book Antiqua" w:hAnsi="Book Antiqua"/>
          <w:sz w:val="22"/>
          <w:szCs w:val="22"/>
          <w:lang w:val="en-GB"/>
        </w:rPr>
        <w:t xml:space="preserve">Envelope-1 </w:t>
      </w:r>
      <w:r w:rsidRPr="00A41432">
        <w:rPr>
          <w:rFonts w:ascii="Book Antiqua" w:hAnsi="Book Antiqua"/>
          <w:sz w:val="22"/>
          <w:szCs w:val="22"/>
          <w:lang w:val="en-GB"/>
        </w:rPr>
        <w:t>“</w:t>
      </w:r>
      <w:r w:rsidRPr="00A41432">
        <w:rPr>
          <w:rFonts w:ascii="Book Antiqua" w:hAnsi="Book Antiqua"/>
          <w:b/>
          <w:bCs/>
          <w:color w:val="000000"/>
          <w:sz w:val="22"/>
          <w:szCs w:val="22"/>
          <w:lang w:val="en-GB"/>
        </w:rPr>
        <w:t>EMD for</w:t>
      </w:r>
      <w:r w:rsidR="00DC40A1" w:rsidRPr="00A41432">
        <w:rPr>
          <w:rFonts w:ascii="Book Antiqua" w:hAnsi="Book Antiqua"/>
          <w:b/>
          <w:bCs/>
          <w:color w:val="0000FF"/>
          <w:sz w:val="22"/>
          <w:szCs w:val="22"/>
        </w:rPr>
        <w:t xml:space="preserve"> “</w:t>
      </w:r>
      <w:r w:rsidR="00E25B46" w:rsidRPr="00E25B46">
        <w:rPr>
          <w:rFonts w:eastAsia="Book Antiqua" w:cs="Book Antiqua"/>
          <w:b/>
          <w:bCs/>
          <w:color w:val="0000FF"/>
        </w:rPr>
        <w:t>Painting of Township Building at 765/400/220 KV Wardha Substation.</w:t>
      </w:r>
      <w:r w:rsidR="00E25B46">
        <w:rPr>
          <w:rFonts w:eastAsia="Book Antiqua" w:cs="Book Antiqua"/>
          <w:b/>
          <w:bCs/>
          <w:color w:val="0000FF"/>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592A780F" w:rsidR="00BF134D" w:rsidRPr="006D4999" w:rsidRDefault="00BF134D" w:rsidP="00E25B46">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E25B46" w:rsidRPr="00E25B46">
        <w:rPr>
          <w:rFonts w:ascii="Book Antiqua" w:eastAsia="Book Antiqua" w:hAnsi="Book Antiqua" w:cs="Book Antiqua"/>
          <w:b/>
          <w:bCs/>
          <w:color w:val="0000FF"/>
          <w:sz w:val="22"/>
          <w:szCs w:val="22"/>
        </w:rPr>
        <w:t>Painting of Township Building at 765/400/220 KV Wardha Substation.</w:t>
      </w:r>
      <w:r w:rsidR="003B5BB3">
        <w:rPr>
          <w:rFonts w:ascii="Book Antiqua" w:eastAsia="Book Antiqua" w:hAnsi="Book Antiqua" w:cs="Book Antiqua"/>
          <w:b/>
          <w:bCs/>
          <w:color w:val="0000FF"/>
          <w:sz w:val="22"/>
          <w:szCs w:val="22"/>
        </w:rPr>
        <w:t>”</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bookmarkStart w:id="1" w:name="_GoBack"/>
      <w:bookmarkEnd w:id="1"/>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lastRenderedPageBreak/>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No bid shall be rejected at bid opening except for late bids. However, opening of bid, whether or not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related issue encountered by the particular party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r w:rsidRPr="002377E0">
        <w:rPr>
          <w:rFonts w:ascii="Book Antiqua" w:hAnsi="Book Antiqua"/>
          <w:sz w:val="22"/>
          <w:szCs w:val="22"/>
        </w:rPr>
        <w:t xml:space="preserve">Bidder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r w:rsidRPr="002377E0">
        <w:rPr>
          <w:rFonts w:ascii="Book Antiqua" w:hAnsi="Book Antiqua"/>
          <w:sz w:val="22"/>
          <w:szCs w:val="22"/>
        </w:rPr>
        <w:t>Goods,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xml:space="preserve">. No claim on </w:t>
      </w:r>
      <w:r w:rsidRPr="008C3054">
        <w:rPr>
          <w:rFonts w:ascii="Book Antiqua" w:hAnsi="Book Antiqua"/>
          <w:b/>
          <w:bCs/>
          <w:sz w:val="22"/>
          <w:szCs w:val="22"/>
        </w:rPr>
        <w:lastRenderedPageBreak/>
        <w:t>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Purchaser shall,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lastRenderedPageBreak/>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lastRenderedPageBreak/>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item(s)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lastRenderedPageBreak/>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The Bidder may modify or withdraw its bid after submission, provided that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has to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lastRenderedPageBreak/>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“Coercive practice”: harming or threatening to harm, persons or their property to influence their participation in the procurement process or affect the execution of a contract;</w:t>
      </w:r>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tenderer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requirement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Notwithstanding anything above, POWERGRID reserves the right to assess the bidder’s capability and capacity to perform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 xml:space="preserve">To encourage voluntary disclosures, such declarations would not mean automatic </w:t>
      </w:r>
      <w:r w:rsidRPr="00C84736">
        <w:rPr>
          <w:rFonts w:ascii="Book Antiqua" w:hAnsi="Book Antiqua"/>
          <w:sz w:val="22"/>
          <w:szCs w:val="22"/>
          <w:highlight w:val="cyan"/>
        </w:rPr>
        <w:lastRenderedPageBreak/>
        <w:t>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and;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POWERGRID;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procurement;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rate;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India;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units, or more than one unit having common business ownership/management and submits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procurement’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lastRenderedPageBreak/>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r w:rsidRPr="001F72EC">
              <w:rPr>
                <w:rFonts w:ascii="Arial" w:hAnsi="Arial" w:cs="Arial"/>
                <w:sz w:val="16"/>
                <w:szCs w:val="16"/>
              </w:rPr>
              <w:t>alongwith</w:t>
            </w:r>
            <w:proofErr w:type="spell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5363B" w14:textId="77777777" w:rsidR="002852AA" w:rsidRDefault="002852AA">
      <w:r>
        <w:separator/>
      </w:r>
    </w:p>
  </w:endnote>
  <w:endnote w:type="continuationSeparator" w:id="0">
    <w:p w14:paraId="1D3BA8F5" w14:textId="77777777" w:rsidR="002852AA" w:rsidRDefault="0028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160C4" w14:textId="1DF63192" w:rsidR="00D87CE2" w:rsidRDefault="00D87CE2" w:rsidP="00BD6C17">
    <w:pPr>
      <w:pStyle w:val="Footer"/>
      <w:pBdr>
        <w:bottom w:val="single" w:sz="12" w:space="1" w:color="auto"/>
      </w:pBdr>
      <w:tabs>
        <w:tab w:val="clear" w:pos="4320"/>
        <w:tab w:val="clear" w:pos="8640"/>
      </w:tabs>
      <w:ind w:right="-288" w:hanging="360"/>
    </w:pPr>
  </w:p>
  <w:p w14:paraId="4B5946DB" w14:textId="08D87167" w:rsidR="00E25B46" w:rsidRDefault="00E25B46" w:rsidP="008C234E">
    <w:pPr>
      <w:pStyle w:val="Footer"/>
      <w:ind w:right="72"/>
      <w:rPr>
        <w:rFonts w:ascii="Book Antiqua" w:hAnsi="Book Antiqua"/>
        <w:i/>
        <w:iCs/>
        <w:sz w:val="16"/>
        <w:szCs w:val="16"/>
      </w:rPr>
    </w:pPr>
    <w:r>
      <w:rPr>
        <w:rFonts w:ascii="Times New Roman" w:hAnsi="Times New Roman"/>
        <w:b/>
        <w:bCs/>
        <w:color w:val="0000FF"/>
        <w:sz w:val="22"/>
        <w:szCs w:val="22"/>
      </w:rPr>
      <w:t>Painting of Township Building at 765/400/220 KV Wardha Substation.</w:t>
    </w:r>
  </w:p>
  <w:p w14:paraId="6F0A1F2F" w14:textId="3EC5F51E"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E25B46">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alt="Microsoft Office Signature Line..." style="width:3.75pt;height:16.9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56ACD075" w:rsidR="00A07138" w:rsidRPr="00332C25" w:rsidRDefault="00A07138" w:rsidP="007B573E">
    <w:pPr>
      <w:pStyle w:val="Footer"/>
      <w:ind w:right="72"/>
      <w:rPr>
        <w:rFonts w:ascii="Book Antiqua" w:hAnsi="Book Antiqu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1053" w14:textId="77777777" w:rsidR="002852AA" w:rsidRDefault="002852AA">
      <w:r>
        <w:separator/>
      </w:r>
    </w:p>
  </w:footnote>
  <w:footnote w:type="continuationSeparator" w:id="0">
    <w:p w14:paraId="79546B40" w14:textId="77777777" w:rsidR="002852AA" w:rsidRDefault="0028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5"/>
  </w:num>
  <w:num w:numId="2">
    <w:abstractNumId w:val="1"/>
  </w:num>
  <w:num w:numId="3">
    <w:abstractNumId w:val="31"/>
  </w:num>
  <w:num w:numId="4">
    <w:abstractNumId w:val="35"/>
  </w:num>
  <w:num w:numId="5">
    <w:abstractNumId w:val="30"/>
  </w:num>
  <w:num w:numId="6">
    <w:abstractNumId w:val="22"/>
  </w:num>
  <w:num w:numId="7">
    <w:abstractNumId w:val="28"/>
  </w:num>
  <w:num w:numId="8">
    <w:abstractNumId w:val="24"/>
  </w:num>
  <w:num w:numId="9">
    <w:abstractNumId w:val="6"/>
  </w:num>
  <w:num w:numId="10">
    <w:abstractNumId w:val="16"/>
  </w:num>
  <w:num w:numId="11">
    <w:abstractNumId w:val="36"/>
  </w:num>
  <w:num w:numId="12">
    <w:abstractNumId w:val="8"/>
  </w:num>
  <w:num w:numId="13">
    <w:abstractNumId w:val="18"/>
  </w:num>
  <w:num w:numId="14">
    <w:abstractNumId w:val="32"/>
  </w:num>
  <w:num w:numId="15">
    <w:abstractNumId w:val="11"/>
  </w:num>
  <w:num w:numId="16">
    <w:abstractNumId w:val="4"/>
  </w:num>
  <w:num w:numId="17">
    <w:abstractNumId w:val="7"/>
  </w:num>
  <w:num w:numId="18">
    <w:abstractNumId w:val="21"/>
  </w:num>
  <w:num w:numId="19">
    <w:abstractNumId w:val="17"/>
  </w:num>
  <w:num w:numId="20">
    <w:abstractNumId w:val="10"/>
  </w:num>
  <w:num w:numId="21">
    <w:abstractNumId w:val="34"/>
  </w:num>
  <w:num w:numId="22">
    <w:abstractNumId w:val="2"/>
  </w:num>
  <w:num w:numId="23">
    <w:abstractNumId w:val="14"/>
  </w:num>
  <w:num w:numId="24">
    <w:abstractNumId w:val="27"/>
  </w:num>
  <w:num w:numId="25">
    <w:abstractNumId w:val="26"/>
  </w:num>
  <w:num w:numId="26">
    <w:abstractNumId w:val="29"/>
  </w:num>
  <w:num w:numId="27">
    <w:abstractNumId w:val="0"/>
  </w:num>
  <w:num w:numId="28">
    <w:abstractNumId w:val="25"/>
  </w:num>
  <w:num w:numId="29">
    <w:abstractNumId w:val="15"/>
  </w:num>
  <w:num w:numId="30">
    <w:abstractNumId w:val="12"/>
  </w:num>
  <w:num w:numId="31">
    <w:abstractNumId w:val="19"/>
  </w:num>
  <w:num w:numId="32">
    <w:abstractNumId w:val="3"/>
  </w:num>
  <w:num w:numId="33">
    <w:abstractNumId w:val="33"/>
  </w:num>
  <w:num w:numId="34">
    <w:abstractNumId w:val="9"/>
  </w:num>
  <w:num w:numId="35">
    <w:abstractNumId w:val="13"/>
  </w:num>
  <w:num w:numId="36">
    <w:abstractNumId w:val="23"/>
  </w:num>
  <w:num w:numId="37">
    <w:abstractNumId w:val="20"/>
  </w:num>
  <w:num w:numId="3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2919"/>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52AA"/>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5F7461"/>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B573E"/>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1432"/>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86D"/>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5B46"/>
    <w:rsid w:val="00E268DE"/>
    <w:rsid w:val="00E26D24"/>
    <w:rsid w:val="00E30A70"/>
    <w:rsid w:val="00E31884"/>
    <w:rsid w:val="00E31DC5"/>
    <w:rsid w:val="00E3320F"/>
    <w:rsid w:val="00E34FEF"/>
    <w:rsid w:val="00E420CA"/>
    <w:rsid w:val="00E4248F"/>
    <w:rsid w:val="00E42A9A"/>
    <w:rsid w:val="00E4310E"/>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2779"/>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B02AC-8FAC-4781-A969-9070B5C8C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6974</Words>
  <Characters>39754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46635</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Praveen Sakalley {प्रवीण साकल्ये}</cp:lastModifiedBy>
  <cp:revision>17</cp:revision>
  <cp:lastPrinted>2016-11-17T09:49:00Z</cp:lastPrinted>
  <dcterms:created xsi:type="dcterms:W3CDTF">2024-04-30T07:30:00Z</dcterms:created>
  <dcterms:modified xsi:type="dcterms:W3CDTF">2025-07-17T06:46:00Z</dcterms:modified>
</cp:coreProperties>
</file>